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80" w:rightFromText="180" w:horzAnchor="margin" w:tblpY="586"/>
        <w:tblW w:w="136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44"/>
        <w:gridCol w:w="2561"/>
        <w:gridCol w:w="2561"/>
        <w:gridCol w:w="5120"/>
      </w:tblGrid>
      <w:tr w:rsidR="00C64CA2" w:rsidRPr="00C64CA2" w:rsidTr="00C64CA2">
        <w:trPr>
          <w:trHeight w:val="486"/>
        </w:trPr>
        <w:tc>
          <w:tcPr>
            <w:tcW w:w="3377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129"/>
              <w:ind w:left="1306" w:right="1287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工作内容</w:t>
            </w:r>
          </w:p>
        </w:tc>
        <w:tc>
          <w:tcPr>
            <w:tcW w:w="10242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129"/>
              <w:ind w:left="4749" w:right="471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自查</w:t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项目</w:t>
            </w:r>
          </w:p>
        </w:tc>
      </w:tr>
      <w:tr w:rsidR="00C64CA2" w:rsidRPr="00C64CA2" w:rsidTr="00C64CA2">
        <w:trPr>
          <w:trHeight w:val="311"/>
        </w:trPr>
        <w:tc>
          <w:tcPr>
            <w:tcW w:w="53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spacing w:line="187" w:lineRule="auto"/>
              <w:ind w:right="200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影响识别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spacing w:before="40"/>
              <w:ind w:left="147" w:right="12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影响类型</w:t>
            </w:r>
          </w:p>
        </w:tc>
        <w:tc>
          <w:tcPr>
            <w:tcW w:w="102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115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水污染影响型 </w:t>
            </w:r>
            <w:r w:rsidR="005816F8"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□</w:t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；水文要素影响型 □</w:t>
            </w:r>
          </w:p>
        </w:tc>
      </w:tr>
      <w:tr w:rsidR="00C64CA2" w:rsidRPr="00C64CA2" w:rsidTr="00C64CA2">
        <w:trPr>
          <w:trHeight w:val="937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spacing w:before="124"/>
              <w:ind w:left="147" w:right="11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水环境保护目标</w:t>
            </w:r>
          </w:p>
        </w:tc>
        <w:tc>
          <w:tcPr>
            <w:tcW w:w="102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3"/>
              <w:ind w:left="115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饮用水水源保护区 </w:t>
            </w:r>
            <w:r w:rsidR="005816F8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；饮用水取水口 □；涉水的自然保护区</w:t>
            </w:r>
            <w:r w:rsidR="00E430A8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 xml:space="preserve"> </w:t>
            </w:r>
            <w:r w:rsidR="00A637C6"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□</w:t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；重要湿地 □；</w:t>
            </w:r>
          </w:p>
          <w:p w:rsidR="00C64CA2" w:rsidRPr="00C64CA2" w:rsidRDefault="00C64CA2" w:rsidP="00C64CA2">
            <w:pPr>
              <w:pStyle w:val="TableParagraph"/>
              <w:spacing w:before="2" w:line="310" w:lineRule="atLeast"/>
              <w:ind w:left="115" w:right="77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重点保护与珍稀水生生物的栖息地 □；重要水生生物的自然产卵场及索饵场、越冬场和洄游通道、天然渔场等渔业水体 □；涉水的风景名胜区 □；其他 □</w:t>
            </w:r>
          </w:p>
        </w:tc>
      </w:tr>
      <w:tr w:rsidR="00C64CA2" w:rsidRPr="00C64CA2" w:rsidTr="00C64CA2">
        <w:trPr>
          <w:trHeight w:val="311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ind w:left="147" w:right="12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影响途径</w:t>
            </w:r>
          </w:p>
        </w:tc>
        <w:tc>
          <w:tcPr>
            <w:tcW w:w="5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2008" w:right="197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水污染影响型</w:t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1914" w:right="188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水文要素影响型</w:t>
            </w:r>
          </w:p>
        </w:tc>
      </w:tr>
      <w:tr w:rsidR="00C64CA2" w:rsidRPr="00C64CA2" w:rsidTr="00C64CA2">
        <w:trPr>
          <w:trHeight w:val="311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115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直接排放 □；间接排放 </w:t>
            </w:r>
            <w:r w:rsidR="000F5077"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□</w:t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；其他</w:t>
            </w:r>
            <w:r w:rsidR="005816F8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 </w:t>
            </w:r>
            <w:r w:rsidR="000F5077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113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水温 □；径流 □；水域面积 □</w:t>
            </w:r>
          </w:p>
        </w:tc>
      </w:tr>
      <w:tr w:rsidR="00C64CA2" w:rsidRPr="00C64CA2" w:rsidTr="00C64CA2">
        <w:trPr>
          <w:trHeight w:val="623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ind w:left="147" w:right="12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影响因子</w:t>
            </w:r>
          </w:p>
        </w:tc>
        <w:tc>
          <w:tcPr>
            <w:tcW w:w="5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115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持久性污染物 □；有毒有害污染物 □；非持久性污染物</w:t>
            </w:r>
            <w:r w:rsidR="00E430A8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 xml:space="preserve"> </w:t>
            </w:r>
            <w:r w:rsidR="00E430A8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；</w:t>
            </w:r>
          </w:p>
          <w:p w:rsidR="00C64CA2" w:rsidRPr="00C64CA2" w:rsidRDefault="00C64CA2" w:rsidP="00C64CA2">
            <w:pPr>
              <w:pStyle w:val="TableParagraph"/>
              <w:spacing w:before="82"/>
              <w:ind w:left="115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pH </w:t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值 □；热污染 □；富营养化 □；其他 □</w:t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ind w:left="113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水温 □；水位（水深） □；流速 □；流量 □；其他 □</w:t>
            </w:r>
          </w:p>
        </w:tc>
      </w:tr>
      <w:tr w:rsidR="00C64CA2" w:rsidRPr="00C64CA2" w:rsidTr="00C64CA2">
        <w:trPr>
          <w:trHeight w:val="313"/>
        </w:trPr>
        <w:tc>
          <w:tcPr>
            <w:tcW w:w="3377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ind w:left="1306" w:right="1287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评价等级</w:t>
            </w:r>
          </w:p>
        </w:tc>
        <w:tc>
          <w:tcPr>
            <w:tcW w:w="5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3"/>
              <w:ind w:left="2008" w:right="197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水污染影响型</w:t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3"/>
              <w:ind w:left="1914" w:right="188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水文要素影响型</w:t>
            </w:r>
          </w:p>
        </w:tc>
      </w:tr>
      <w:tr w:rsidR="00C64CA2" w:rsidRPr="00C64CA2" w:rsidTr="00C64CA2">
        <w:trPr>
          <w:trHeight w:val="311"/>
        </w:trPr>
        <w:tc>
          <w:tcPr>
            <w:tcW w:w="3377" w:type="dxa"/>
            <w:gridSpan w:val="2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11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 xml:space="preserve">一级 □；二级 □；三级 A </w:t>
            </w:r>
            <w:r w:rsidR="00E430A8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；三级 B □</w:t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113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一级 □；二级 □；三级 □</w:t>
            </w:r>
          </w:p>
        </w:tc>
      </w:tr>
      <w:tr w:rsidR="00C64CA2" w:rsidRPr="00C64CA2" w:rsidTr="00C64CA2">
        <w:trPr>
          <w:trHeight w:val="303"/>
        </w:trPr>
        <w:tc>
          <w:tcPr>
            <w:tcW w:w="533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spacing w:line="187" w:lineRule="auto"/>
              <w:ind w:left="128" w:right="20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现状调查</w:t>
            </w: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spacing w:before="129"/>
              <w:ind w:left="147" w:right="11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区域污染源</w:t>
            </w:r>
          </w:p>
        </w:tc>
        <w:tc>
          <w:tcPr>
            <w:tcW w:w="5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2008" w:right="197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调查项目</w:t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40"/>
              <w:ind w:left="1914" w:right="188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数据来源</w:t>
            </w:r>
          </w:p>
        </w:tc>
      </w:tr>
      <w:tr w:rsidR="00C64CA2" w:rsidRPr="00C64CA2" w:rsidTr="00C64CA2">
        <w:trPr>
          <w:trHeight w:val="608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33"/>
              <w:ind w:left="115" w:right="-15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已建 □；在建 □；拟建 □；</w:t>
            </w:r>
          </w:p>
          <w:p w:rsidR="00C64CA2" w:rsidRPr="00C64CA2" w:rsidRDefault="00C64CA2" w:rsidP="00C64CA2">
            <w:pPr>
              <w:pStyle w:val="TableParagraph"/>
              <w:spacing w:before="81"/>
              <w:ind w:left="11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其他 □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9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C64CA2" w:rsidRPr="00C64CA2" w:rsidRDefault="00C64CA2" w:rsidP="00C64CA2">
            <w:pPr>
              <w:pStyle w:val="TableParagraph"/>
              <w:ind w:left="11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拟替代的污染源 □</w:t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33"/>
              <w:ind w:left="113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排污许可证 □；环评 □；环保验收 □；既有实测 □；现场</w:t>
            </w:r>
          </w:p>
          <w:p w:rsidR="00C64CA2" w:rsidRPr="00C64CA2" w:rsidRDefault="00C64CA2" w:rsidP="00C64CA2">
            <w:pPr>
              <w:pStyle w:val="TableParagraph"/>
              <w:spacing w:before="81"/>
              <w:ind w:left="113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监测 □；入河排放口数据 □；其他 □</w:t>
            </w:r>
          </w:p>
        </w:tc>
      </w:tr>
      <w:tr w:rsidR="00C64CA2" w:rsidRPr="00C64CA2" w:rsidTr="00C64CA2">
        <w:trPr>
          <w:trHeight w:val="298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ind w:left="527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受影响水体水环境质量</w:t>
            </w:r>
          </w:p>
        </w:tc>
        <w:tc>
          <w:tcPr>
            <w:tcW w:w="5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35"/>
              <w:ind w:left="2008" w:right="197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调查时期</w:t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35"/>
              <w:ind w:left="1914" w:right="188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数据来源</w:t>
            </w:r>
          </w:p>
        </w:tc>
      </w:tr>
      <w:tr w:rsidR="00C64CA2" w:rsidRPr="00C64CA2" w:rsidTr="00C64CA2">
        <w:trPr>
          <w:trHeight w:val="786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C64CA2">
            <w:pPr>
              <w:pStyle w:val="TableParagraph"/>
              <w:spacing w:before="121" w:line="326" w:lineRule="auto"/>
              <w:ind w:left="115" w:right="1206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丰水期 □；平水期 □；枯水期 </w:t>
            </w:r>
            <w:r w:rsidR="00E430A8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；冰封期 □ </w:t>
            </w:r>
          </w:p>
          <w:p w:rsidR="00C64CA2" w:rsidRPr="00C64CA2" w:rsidRDefault="00C64CA2" w:rsidP="00C64CA2">
            <w:pPr>
              <w:pStyle w:val="TableParagraph"/>
              <w:spacing w:before="121" w:line="326" w:lineRule="auto"/>
              <w:ind w:left="115" w:right="1206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春季 □；夏季 □；秋季 □；冬季 </w:t>
            </w:r>
            <w:r w:rsidR="00E430A8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ind w:left="540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生态环境保护主管部门 □；补充监测 </w:t>
            </w:r>
            <w:r w:rsidR="00E430A8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；其他 □</w:t>
            </w:r>
          </w:p>
        </w:tc>
      </w:tr>
      <w:tr w:rsidR="00C64CA2" w:rsidRPr="00C64CA2" w:rsidTr="00C64CA2">
        <w:trPr>
          <w:trHeight w:val="296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spacing w:before="33"/>
              <w:ind w:left="147" w:right="118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区域水资源开发利用状况</w:t>
            </w:r>
          </w:p>
        </w:tc>
        <w:tc>
          <w:tcPr>
            <w:tcW w:w="102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33"/>
              <w:ind w:left="115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>未开发 □；</w:t>
            </w:r>
            <w:r w:rsidRPr="00C64CA2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开发量</w:t>
            </w:r>
            <w:r w:rsidRPr="00C64CA2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 40%</w:t>
            </w:r>
            <w:r w:rsidRPr="00C64CA2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以下</w:t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 □；</w:t>
            </w:r>
            <w:r w:rsidRPr="00C64CA2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开发量</w:t>
            </w:r>
            <w:r w:rsidRPr="00C64CA2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 40%</w:t>
            </w:r>
            <w:r w:rsidRPr="00C64CA2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以上</w:t>
            </w:r>
            <w:r w:rsidRPr="00C64CA2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t xml:space="preserve"> □</w:t>
            </w:r>
          </w:p>
        </w:tc>
      </w:tr>
      <w:tr w:rsidR="00C64CA2" w:rsidRPr="00C64CA2" w:rsidTr="00C64CA2">
        <w:trPr>
          <w:trHeight w:val="305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64CA2" w:rsidRPr="00C64CA2" w:rsidRDefault="00C64CA2" w:rsidP="00C64CA2">
            <w:pPr>
              <w:pStyle w:val="TableParagraph"/>
              <w:spacing w:before="33"/>
              <w:ind w:left="147" w:right="3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水文情势调查</w:t>
            </w:r>
          </w:p>
        </w:tc>
        <w:tc>
          <w:tcPr>
            <w:tcW w:w="512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33"/>
              <w:ind w:left="2008" w:right="197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调查时期</w:t>
            </w:r>
          </w:p>
        </w:tc>
        <w:tc>
          <w:tcPr>
            <w:tcW w:w="5120" w:type="dxa"/>
            <w:tcBorders>
              <w:top w:val="single" w:sz="6" w:space="0" w:color="000000"/>
              <w:left w:val="single" w:sz="6" w:space="0" w:color="000000"/>
            </w:tcBorders>
          </w:tcPr>
          <w:p w:rsidR="00C64CA2" w:rsidRPr="00C64CA2" w:rsidRDefault="00C64CA2" w:rsidP="00C64CA2">
            <w:pPr>
              <w:pStyle w:val="TableParagraph"/>
              <w:spacing w:before="33"/>
              <w:ind w:left="1914" w:right="188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64CA2">
              <w:rPr>
                <w:rFonts w:asciiTheme="minorEastAsia" w:eastAsiaTheme="minorEastAsia" w:hAnsiTheme="minorEastAsia"/>
                <w:sz w:val="18"/>
                <w:szCs w:val="18"/>
              </w:rPr>
              <w:t>数据来源</w:t>
            </w:r>
          </w:p>
        </w:tc>
      </w:tr>
    </w:tbl>
    <w:p w:rsidR="00C64CA2" w:rsidRDefault="00C64CA2" w:rsidP="00C64CA2">
      <w:pPr>
        <w:jc w:val="center"/>
        <w:rPr>
          <w:rFonts w:ascii="黑体" w:eastAsia="黑体"/>
        </w:rPr>
        <w:sectPr w:rsidR="00C64CA2" w:rsidSect="00C64CA2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  <w:r>
        <w:rPr>
          <w:rFonts w:ascii="黑体" w:eastAsia="黑体" w:hint="eastAsia"/>
        </w:rPr>
        <w:t>附表 建设</w:t>
      </w:r>
      <w:r>
        <w:rPr>
          <w:rFonts w:ascii="黑体" w:eastAsia="黑体" w:hint="eastAsia"/>
          <w:spacing w:val="-3"/>
        </w:rPr>
        <w:t>项</w:t>
      </w:r>
      <w:r>
        <w:rPr>
          <w:rFonts w:ascii="黑体" w:eastAsia="黑体" w:hint="eastAsia"/>
        </w:rPr>
        <w:t>目</w:t>
      </w:r>
      <w:r>
        <w:rPr>
          <w:rFonts w:ascii="黑体" w:eastAsia="黑体" w:hint="eastAsia"/>
          <w:spacing w:val="-3"/>
        </w:rPr>
        <w:t>地</w:t>
      </w:r>
      <w:r>
        <w:rPr>
          <w:rFonts w:ascii="黑体" w:eastAsia="黑体" w:hint="eastAsia"/>
        </w:rPr>
        <w:t>表</w:t>
      </w:r>
      <w:r>
        <w:rPr>
          <w:rFonts w:ascii="黑体" w:eastAsia="黑体" w:hint="eastAsia"/>
          <w:spacing w:val="-3"/>
        </w:rPr>
        <w:t>水</w:t>
      </w:r>
      <w:r>
        <w:rPr>
          <w:rFonts w:ascii="黑体" w:eastAsia="黑体" w:hint="eastAsia"/>
        </w:rPr>
        <w:t>环</w:t>
      </w:r>
      <w:r>
        <w:rPr>
          <w:rFonts w:ascii="黑体" w:eastAsia="黑体" w:hint="eastAsia"/>
          <w:spacing w:val="-3"/>
        </w:rPr>
        <w:t>境</w:t>
      </w:r>
      <w:r>
        <w:rPr>
          <w:rFonts w:ascii="黑体" w:eastAsia="黑体" w:hint="eastAsia"/>
        </w:rPr>
        <w:t>影</w:t>
      </w:r>
      <w:r>
        <w:rPr>
          <w:rFonts w:ascii="黑体" w:eastAsia="黑体" w:hint="eastAsia"/>
          <w:spacing w:val="-3"/>
        </w:rPr>
        <w:t>响</w:t>
      </w:r>
      <w:r>
        <w:rPr>
          <w:rFonts w:ascii="黑体" w:eastAsia="黑体" w:hint="eastAsia"/>
        </w:rPr>
        <w:t>评价</w:t>
      </w:r>
      <w:r>
        <w:rPr>
          <w:rFonts w:ascii="黑体" w:eastAsia="黑体" w:hint="eastAsia"/>
          <w:spacing w:val="-3"/>
        </w:rPr>
        <w:t>自</w:t>
      </w:r>
      <w:r>
        <w:rPr>
          <w:rFonts w:ascii="黑体" w:eastAsia="黑体" w:hint="eastAsia"/>
        </w:rPr>
        <w:t>查表</w:t>
      </w:r>
    </w:p>
    <w:tbl>
      <w:tblPr>
        <w:tblStyle w:val="TableNormal"/>
        <w:tblW w:w="0" w:type="auto"/>
        <w:tblInd w:w="6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44"/>
        <w:gridCol w:w="5123"/>
        <w:gridCol w:w="3123"/>
        <w:gridCol w:w="564"/>
        <w:gridCol w:w="1433"/>
      </w:tblGrid>
      <w:tr w:rsidR="00C64CA2" w:rsidTr="00E56C2A">
        <w:trPr>
          <w:trHeight w:val="486"/>
        </w:trPr>
        <w:tc>
          <w:tcPr>
            <w:tcW w:w="3377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126"/>
              <w:ind w:left="1306" w:right="1287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工作内容</w:t>
            </w:r>
          </w:p>
        </w:tc>
        <w:tc>
          <w:tcPr>
            <w:tcW w:w="10243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126"/>
              <w:ind w:left="4749" w:right="4711"/>
              <w:jc w:val="center"/>
              <w:rPr>
                <w:sz w:val="18"/>
              </w:rPr>
            </w:pPr>
            <w:r>
              <w:rPr>
                <w:sz w:val="18"/>
              </w:rPr>
              <w:t>自查项目</w:t>
            </w:r>
          </w:p>
        </w:tc>
      </w:tr>
      <w:tr w:rsidR="00C64CA2" w:rsidTr="00E56C2A">
        <w:trPr>
          <w:trHeight w:val="801"/>
        </w:trPr>
        <w:tc>
          <w:tcPr>
            <w:tcW w:w="53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rPr>
                <w:rFonts w:ascii="Times New Roman"/>
                <w:sz w:val="18"/>
                <w:lang w:eastAsia="zh-CN"/>
              </w:rPr>
            </w:pPr>
          </w:p>
        </w:tc>
        <w:tc>
          <w:tcPr>
            <w:tcW w:w="5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129" w:line="324" w:lineRule="auto"/>
              <w:ind w:left="115" w:right="1207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丰水期 □；平水期 □；枯水期 □；冰封期 □ 春季 □；夏季 □；秋季 □；冬季 □</w:t>
            </w:r>
          </w:p>
        </w:tc>
        <w:tc>
          <w:tcPr>
            <w:tcW w:w="51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9"/>
              <w:rPr>
                <w:rFonts w:ascii="Times New Roman"/>
                <w:sz w:val="24"/>
                <w:lang w:eastAsia="zh-CN"/>
              </w:rPr>
            </w:pPr>
          </w:p>
          <w:p w:rsidR="00C64CA2" w:rsidRDefault="00C64CA2" w:rsidP="00E56C2A">
            <w:pPr>
              <w:pStyle w:val="TableParagraph"/>
              <w:ind w:left="112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水行政主管部门 □；补充监测 □；其他 □</w:t>
            </w:r>
          </w:p>
        </w:tc>
      </w:tr>
      <w:tr w:rsidR="00C64CA2" w:rsidTr="00C64CA2">
        <w:trPr>
          <w:trHeight w:val="311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ind w:left="147" w:right="31"/>
              <w:jc w:val="center"/>
              <w:rPr>
                <w:sz w:val="18"/>
              </w:rPr>
            </w:pPr>
            <w:r>
              <w:rPr>
                <w:sz w:val="18"/>
              </w:rPr>
              <w:t>补充监测</w:t>
            </w:r>
          </w:p>
        </w:tc>
        <w:tc>
          <w:tcPr>
            <w:tcW w:w="5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2188" w:right="2159"/>
              <w:jc w:val="center"/>
              <w:rPr>
                <w:sz w:val="18"/>
              </w:rPr>
            </w:pPr>
            <w:r>
              <w:rPr>
                <w:sz w:val="18"/>
              </w:rPr>
              <w:t>监测时期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1184" w:right="1164"/>
              <w:jc w:val="center"/>
              <w:rPr>
                <w:sz w:val="18"/>
              </w:rPr>
            </w:pPr>
            <w:r>
              <w:rPr>
                <w:sz w:val="18"/>
              </w:rPr>
              <w:t>监测因子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376"/>
              <w:rPr>
                <w:sz w:val="18"/>
              </w:rPr>
            </w:pPr>
            <w:r>
              <w:rPr>
                <w:sz w:val="18"/>
              </w:rPr>
              <w:t>监测断面或点位</w:t>
            </w:r>
          </w:p>
        </w:tc>
      </w:tr>
      <w:tr w:rsidR="00C64CA2" w:rsidTr="00C64CA2">
        <w:trPr>
          <w:trHeight w:val="803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132" w:line="324" w:lineRule="auto"/>
              <w:ind w:left="115" w:right="1207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丰水期 □；平水期 □；枯水期 □；冰封期 □ 春季 □；夏季 □；秋季 □；冬季 □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rPr>
                <w:rFonts w:ascii="Times New Roman"/>
                <w:sz w:val="25"/>
                <w:lang w:eastAsia="zh-CN"/>
              </w:rPr>
            </w:pPr>
          </w:p>
          <w:p w:rsidR="00C64CA2" w:rsidRDefault="00C64CA2" w:rsidP="00E56C2A">
            <w:pPr>
              <w:pStyle w:val="TableParagraph"/>
              <w:tabs>
                <w:tab w:val="left" w:pos="565"/>
              </w:tabs>
              <w:spacing w:before="1"/>
              <w:ind w:left="112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132"/>
              <w:ind w:left="11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监测断面或点位个数</w:t>
            </w:r>
          </w:p>
          <w:p w:rsidR="00C64CA2" w:rsidRDefault="00C64CA2" w:rsidP="00E56C2A">
            <w:pPr>
              <w:pStyle w:val="TableParagraph"/>
              <w:tabs>
                <w:tab w:val="left" w:pos="568"/>
              </w:tabs>
              <w:spacing w:before="81"/>
              <w:ind w:left="11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（</w:t>
            </w:r>
            <w:r>
              <w:rPr>
                <w:sz w:val="18"/>
                <w:lang w:eastAsia="zh-CN"/>
              </w:rPr>
              <w:tab/>
              <w:t>）个</w:t>
            </w:r>
          </w:p>
        </w:tc>
      </w:tr>
      <w:tr w:rsidR="00C64CA2" w:rsidTr="00C64CA2">
        <w:trPr>
          <w:trHeight w:val="311"/>
        </w:trPr>
        <w:tc>
          <w:tcPr>
            <w:tcW w:w="53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109" w:line="187" w:lineRule="auto"/>
              <w:ind w:left="128" w:right="200"/>
              <w:jc w:val="center"/>
              <w:rPr>
                <w:sz w:val="18"/>
              </w:rPr>
            </w:pPr>
            <w:r>
              <w:rPr>
                <w:sz w:val="18"/>
              </w:rPr>
              <w:t>现状评价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40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评价范围</w:t>
            </w:r>
          </w:p>
        </w:tc>
        <w:tc>
          <w:tcPr>
            <w:tcW w:w="102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430A8">
            <w:pPr>
              <w:pStyle w:val="TableParagraph"/>
              <w:tabs>
                <w:tab w:val="left" w:pos="1469"/>
                <w:tab w:val="left" w:pos="4846"/>
              </w:tabs>
              <w:spacing w:before="40"/>
              <w:ind w:left="115"/>
              <w:rPr>
                <w:rFonts w:ascii="Times New Roman" w:eastAsia="Times New Roman"/>
                <w:sz w:val="12"/>
                <w:lang w:eastAsia="zh-CN"/>
              </w:rPr>
            </w:pPr>
            <w:r>
              <w:rPr>
                <w:sz w:val="18"/>
                <w:lang w:eastAsia="zh-CN"/>
              </w:rPr>
              <w:t>河流：长度（</w:t>
            </w:r>
            <w:r w:rsidR="00E430A8" w:rsidRPr="00E430A8">
              <w:rPr>
                <w:rFonts w:ascii="Times New Roman" w:hAnsi="Times New Roman" w:cs="Times New Roman"/>
                <w:sz w:val="18"/>
                <w:lang w:eastAsia="zh-CN"/>
              </w:rPr>
              <w:t>5.5</w:t>
            </w:r>
            <w:r>
              <w:rPr>
                <w:sz w:val="18"/>
                <w:lang w:eastAsia="zh-CN"/>
              </w:rPr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km</w:t>
            </w:r>
            <w:r>
              <w:rPr>
                <w:sz w:val="18"/>
                <w:lang w:eastAsia="zh-CN"/>
              </w:rPr>
              <w:t>；湖库、河口及近岸海域：面积（</w:t>
            </w:r>
            <w:r>
              <w:rPr>
                <w:sz w:val="18"/>
                <w:lang w:eastAsia="zh-CN"/>
              </w:rPr>
              <w:tab/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km</w:t>
            </w:r>
            <w:r>
              <w:rPr>
                <w:rFonts w:ascii="Times New Roman" w:eastAsia="Times New Roman"/>
                <w:position w:val="6"/>
                <w:sz w:val="12"/>
                <w:lang w:eastAsia="zh-CN"/>
              </w:rPr>
              <w:t>2</w:t>
            </w:r>
          </w:p>
        </w:tc>
      </w:tr>
      <w:tr w:rsidR="00C64CA2" w:rsidTr="00C64CA2">
        <w:trPr>
          <w:trHeight w:val="311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40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评价因子</w:t>
            </w:r>
          </w:p>
        </w:tc>
        <w:tc>
          <w:tcPr>
            <w:tcW w:w="102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tabs>
                <w:tab w:val="left" w:pos="569"/>
              </w:tabs>
              <w:spacing w:before="40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（</w:t>
            </w:r>
            <w:r>
              <w:rPr>
                <w:sz w:val="18"/>
                <w:lang w:eastAsia="zh-CN"/>
              </w:rPr>
              <w:tab/>
            </w:r>
            <w:r w:rsidR="00E430A8" w:rsidRPr="00E430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pH</w:t>
            </w:r>
            <w:r w:rsidR="00E430A8" w:rsidRPr="00E430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、高锰酸盐指数、氨氮、</w:t>
            </w:r>
            <w:r w:rsidR="00E430A8" w:rsidRPr="00E430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DO</w:t>
            </w:r>
            <w:r w:rsidR="00E430A8" w:rsidRPr="00E430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、总磷、石油类、</w:t>
            </w:r>
            <w:r w:rsidR="00E430A8" w:rsidRPr="00E430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SS</w:t>
            </w:r>
            <w:r w:rsidR="00E430A8" w:rsidRPr="00E430A8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、粪大肠菌群</w:t>
            </w:r>
            <w:r>
              <w:rPr>
                <w:sz w:val="18"/>
                <w:lang w:eastAsia="zh-CN"/>
              </w:rPr>
              <w:t>）</w:t>
            </w:r>
          </w:p>
        </w:tc>
      </w:tr>
      <w:tr w:rsidR="00C64CA2" w:rsidTr="00C64CA2">
        <w:trPr>
          <w:trHeight w:val="935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145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评价标准</w:t>
            </w:r>
          </w:p>
        </w:tc>
        <w:tc>
          <w:tcPr>
            <w:tcW w:w="102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 w:line="324" w:lineRule="auto"/>
              <w:ind w:left="115" w:right="4841"/>
              <w:rPr>
                <w:spacing w:val="-205"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河流、湖库、河口：</w:t>
            </w:r>
            <w:r w:rsidRPr="00C64CA2">
              <w:rPr>
                <w:rFonts w:ascii="Times New Roman" w:eastAsia="Times New Roman" w:hAnsi="Times New Roman"/>
                <w:spacing w:val="-2"/>
                <w:w w:val="83"/>
                <w:sz w:val="18"/>
                <w:lang w:eastAsia="zh-CN"/>
              </w:rPr>
              <w:t>Ⅰ</w:t>
            </w:r>
            <w:r>
              <w:rPr>
                <w:rFonts w:ascii="Times New Roman" w:eastAsiaTheme="minorEastAsia" w:hAnsi="Times New Roman" w:hint="eastAsia"/>
                <w:spacing w:val="-2"/>
                <w:w w:val="83"/>
                <w:sz w:val="18"/>
                <w:lang w:eastAsia="zh-CN"/>
              </w:rPr>
              <w:t xml:space="preserve"> </w:t>
            </w:r>
            <w:r w:rsidRPr="00C64CA2">
              <w:rPr>
                <w:rFonts w:ascii="Times New Roman" w:hAnsi="Times New Roman" w:cs="Times New Roman"/>
                <w:sz w:val="18"/>
                <w:lang w:eastAsia="zh-CN"/>
              </w:rPr>
              <w:t>类</w:t>
            </w:r>
            <w:r w:rsidRPr="00C64CA2">
              <w:rPr>
                <w:rFonts w:ascii="Times New Roman" w:hAnsi="Times New Roman" w:cs="Times New Roman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□；</w:t>
            </w:r>
            <w:r>
              <w:rPr>
                <w:rFonts w:ascii="Times New Roman" w:eastAsia="Times New Roman" w:hAnsi="Times New Roman"/>
                <w:spacing w:val="-2"/>
                <w:w w:val="83"/>
                <w:sz w:val="18"/>
                <w:lang w:eastAsia="zh-CN"/>
              </w:rPr>
              <w:t>Ⅱ</w:t>
            </w:r>
            <w:r>
              <w:rPr>
                <w:sz w:val="18"/>
                <w:lang w:eastAsia="zh-CN"/>
              </w:rPr>
              <w:t xml:space="preserve">类 </w:t>
            </w:r>
            <w:r w:rsidR="005816F8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>；</w:t>
            </w:r>
            <w:r w:rsidRPr="00C64CA2">
              <w:rPr>
                <w:rFonts w:ascii="Times New Roman" w:eastAsia="Times New Roman" w:hAnsi="Times New Roman"/>
                <w:w w:val="123"/>
                <w:sz w:val="18"/>
                <w:lang w:eastAsia="zh-CN"/>
              </w:rPr>
              <w:t>Ⅲ</w:t>
            </w:r>
            <w:r>
              <w:rPr>
                <w:sz w:val="18"/>
                <w:lang w:eastAsia="zh-CN"/>
              </w:rPr>
              <w:t xml:space="preserve">类 </w:t>
            </w:r>
            <w:r w:rsidR="00E430A8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>；</w:t>
            </w:r>
            <w:r w:rsidRPr="00C64CA2">
              <w:rPr>
                <w:rFonts w:ascii="Times New Roman" w:eastAsia="Times New Roman" w:hAnsi="Times New Roman" w:cs="Times New Roman"/>
                <w:w w:val="135"/>
                <w:sz w:val="18"/>
                <w:lang w:eastAsia="zh-CN"/>
              </w:rPr>
              <w:t>Ⅳ</w:t>
            </w:r>
            <w:r w:rsidRPr="00C64CA2">
              <w:rPr>
                <w:rFonts w:ascii="Times New Roman" w:hAnsi="Times New Roman" w:cs="Times New Roman"/>
                <w:spacing w:val="-1"/>
                <w:sz w:val="18"/>
                <w:lang w:eastAsia="zh-CN"/>
              </w:rPr>
              <w:t>类</w:t>
            </w:r>
            <w:r>
              <w:rPr>
                <w:spacing w:val="-1"/>
                <w:sz w:val="18"/>
                <w:lang w:eastAsia="zh-CN"/>
              </w:rPr>
              <w:t xml:space="preserve"> □；</w:t>
            </w:r>
            <w:r w:rsidRPr="00C64CA2">
              <w:rPr>
                <w:rFonts w:ascii="Times New Roman" w:eastAsiaTheme="minorEastAsia" w:hAnsi="Times New Roman" w:cs="Times New Roman"/>
                <w:spacing w:val="-1"/>
                <w:w w:val="92"/>
                <w:sz w:val="18"/>
                <w:lang w:eastAsia="zh-CN"/>
              </w:rPr>
              <w:t>Ⅴ</w:t>
            </w:r>
            <w:r w:rsidRPr="00C64CA2">
              <w:rPr>
                <w:rFonts w:ascii="Times New Roman" w:eastAsiaTheme="minorEastAsia" w:hAnsi="Times New Roman" w:cs="Times New Roman"/>
                <w:spacing w:val="-1"/>
                <w:w w:val="92"/>
                <w:sz w:val="18"/>
                <w:lang w:eastAsia="zh-CN"/>
              </w:rPr>
              <w:t>类</w:t>
            </w:r>
            <w:r>
              <w:rPr>
                <w:rFonts w:ascii="Times New Roman" w:eastAsiaTheme="minorEastAsia" w:hAnsi="Times New Roman" w:hint="eastAsia"/>
                <w:spacing w:val="-1"/>
                <w:w w:val="92"/>
                <w:sz w:val="18"/>
                <w:lang w:eastAsia="zh-CN"/>
              </w:rPr>
              <w:t xml:space="preserve"> </w:t>
            </w:r>
            <w:r>
              <w:rPr>
                <w:spacing w:val="-1"/>
                <w:sz w:val="18"/>
                <w:lang w:eastAsia="zh-CN"/>
              </w:rPr>
              <w:t>□</w:t>
            </w:r>
            <w:r>
              <w:rPr>
                <w:rFonts w:hint="eastAsia"/>
                <w:spacing w:val="-205"/>
                <w:sz w:val="18"/>
                <w:lang w:eastAsia="zh-CN"/>
              </w:rPr>
              <w:t xml:space="preserve">    </w:t>
            </w:r>
          </w:p>
          <w:p w:rsidR="00C64CA2" w:rsidRDefault="00C64CA2" w:rsidP="00E56C2A">
            <w:pPr>
              <w:pStyle w:val="TableParagraph"/>
              <w:spacing w:before="40" w:line="324" w:lineRule="auto"/>
              <w:ind w:left="115" w:right="4841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近岸海域：第一类 □；第二类 □；第三类 □；第四类 □</w:t>
            </w:r>
          </w:p>
          <w:p w:rsidR="00C64CA2" w:rsidRDefault="00C64CA2" w:rsidP="00E56C2A">
            <w:pPr>
              <w:pStyle w:val="TableParagraph"/>
              <w:tabs>
                <w:tab w:val="left" w:pos="1829"/>
              </w:tabs>
              <w:spacing w:before="2"/>
              <w:ind w:left="115"/>
              <w:rPr>
                <w:sz w:val="18"/>
              </w:rPr>
            </w:pPr>
            <w:r>
              <w:rPr>
                <w:sz w:val="18"/>
              </w:rPr>
              <w:t>规划年评价标准（</w:t>
            </w:r>
            <w:r>
              <w:rPr>
                <w:sz w:val="18"/>
              </w:rPr>
              <w:tab/>
              <w:t>）</w:t>
            </w:r>
          </w:p>
        </w:tc>
      </w:tr>
      <w:tr w:rsidR="00C64CA2" w:rsidTr="00C64CA2">
        <w:trPr>
          <w:trHeight w:val="626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1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评价时期</w:t>
            </w:r>
          </w:p>
        </w:tc>
        <w:tc>
          <w:tcPr>
            <w:tcW w:w="102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3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丰水期 □；平水期 □；枯水期 </w:t>
            </w:r>
            <w:r w:rsidR="00A637C6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>；冰封期 □</w:t>
            </w:r>
          </w:p>
          <w:p w:rsidR="00C64CA2" w:rsidRDefault="00C64CA2" w:rsidP="00E56C2A">
            <w:pPr>
              <w:pStyle w:val="TableParagraph"/>
              <w:spacing w:before="81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春季 □；夏季 </w:t>
            </w:r>
            <w:r w:rsidR="00A637C6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>；秋季 □；冬季 □</w:t>
            </w:r>
          </w:p>
        </w:tc>
      </w:tr>
      <w:tr w:rsidR="00C64CA2" w:rsidTr="006C7647">
        <w:trPr>
          <w:trHeight w:val="2808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评价结论</w:t>
            </w:r>
          </w:p>
        </w:tc>
        <w:tc>
          <w:tcPr>
            <w:tcW w:w="8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 w:line="324" w:lineRule="auto"/>
              <w:ind w:left="115" w:right="1743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水环境功能区或水功能区、近岸海域环境功能区水质达标状况 □：达标 </w:t>
            </w:r>
            <w:r w:rsidR="00480CDC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 xml:space="preserve">；不达标 □ </w:t>
            </w:r>
          </w:p>
          <w:p w:rsidR="00C64CA2" w:rsidRDefault="00C64CA2" w:rsidP="00E56C2A">
            <w:pPr>
              <w:pStyle w:val="TableParagraph"/>
              <w:spacing w:before="40" w:line="324" w:lineRule="auto"/>
              <w:ind w:left="115" w:right="1743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水环境控制单元或断面水质达标状况 □：达标 </w:t>
            </w:r>
            <w:r w:rsidR="00480CDC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>；不达标 □</w:t>
            </w:r>
          </w:p>
          <w:p w:rsidR="00C64CA2" w:rsidRDefault="00C64CA2" w:rsidP="00E56C2A">
            <w:pPr>
              <w:pStyle w:val="TableParagraph"/>
              <w:spacing w:before="2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水环境保护目标质量状况 □：达标 </w:t>
            </w:r>
            <w:r w:rsidR="00480CDC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>；不达标 □</w:t>
            </w:r>
          </w:p>
          <w:p w:rsidR="00C64CA2" w:rsidRDefault="00C64CA2" w:rsidP="00E56C2A">
            <w:pPr>
              <w:pStyle w:val="TableParagraph"/>
              <w:spacing w:before="81" w:line="324" w:lineRule="auto"/>
              <w:ind w:left="115" w:right="29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对照断面、控制断面等代表性断面的水质状况 □：达标 </w:t>
            </w:r>
            <w:r w:rsidR="000F5077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 xml:space="preserve">；不达标 □ </w:t>
            </w:r>
          </w:p>
          <w:p w:rsidR="00C64CA2" w:rsidRDefault="00C64CA2" w:rsidP="00E56C2A">
            <w:pPr>
              <w:pStyle w:val="TableParagraph"/>
              <w:spacing w:before="81" w:line="324" w:lineRule="auto"/>
              <w:ind w:left="115" w:right="29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底泥污染评价</w:t>
            </w:r>
            <w:r w:rsidR="00480CDC">
              <w:rPr>
                <w:rFonts w:hint="eastAsia"/>
                <w:sz w:val="18"/>
                <w:lang w:eastAsia="zh-CN"/>
              </w:rPr>
              <w:t xml:space="preserve"> </w:t>
            </w:r>
            <w:r w:rsidR="00480CDC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</w:p>
          <w:p w:rsidR="00C64CA2" w:rsidRDefault="00C64CA2" w:rsidP="00E56C2A">
            <w:pPr>
              <w:pStyle w:val="TableParagraph"/>
              <w:spacing w:before="1" w:line="324" w:lineRule="auto"/>
              <w:ind w:left="115" w:right="5166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水资源与开发利用程度及其水文情势评价 □ 水环境质量回顾评价 □</w:t>
            </w:r>
          </w:p>
          <w:p w:rsidR="00C64CA2" w:rsidRDefault="00C64CA2" w:rsidP="00E56C2A">
            <w:pPr>
              <w:pStyle w:val="TableParagraph"/>
              <w:spacing w:before="2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流域（区域）水资源（包括水能资源）与开发利用总体状况、生态流量管理要求与现状满足程度、建设项目占</w:t>
            </w:r>
          </w:p>
          <w:p w:rsidR="00C64CA2" w:rsidRDefault="00C64CA2" w:rsidP="00E56C2A">
            <w:pPr>
              <w:pStyle w:val="TableParagraph"/>
              <w:spacing w:before="81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用水域空间的水流状况与河湖演变状况 □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64CA2" w:rsidRDefault="00C64CA2" w:rsidP="006C7647">
            <w:pPr>
              <w:pStyle w:val="TableParagraph"/>
              <w:spacing w:line="324" w:lineRule="auto"/>
              <w:ind w:left="114" w:right="302"/>
              <w:jc w:val="center"/>
              <w:rPr>
                <w:sz w:val="18"/>
              </w:rPr>
            </w:pPr>
            <w:r>
              <w:rPr>
                <w:sz w:val="18"/>
              </w:rPr>
              <w:t>达 标 区</w:t>
            </w:r>
            <w:r w:rsidR="00480CDC">
              <w:rPr>
                <w:rFonts w:hint="eastAsia"/>
                <w:sz w:val="18"/>
                <w:lang w:eastAsia="zh-CN"/>
              </w:rPr>
              <w:t xml:space="preserve"> </w:t>
            </w:r>
            <w:r w:rsidR="00480CDC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</w:rPr>
              <w:t xml:space="preserve"> 不达标区 □</w:t>
            </w:r>
          </w:p>
        </w:tc>
      </w:tr>
      <w:tr w:rsidR="00C64CA2" w:rsidTr="00C64CA2">
        <w:trPr>
          <w:trHeight w:val="303"/>
        </w:trPr>
        <w:tc>
          <w:tcPr>
            <w:tcW w:w="533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136" w:line="187" w:lineRule="auto"/>
              <w:ind w:left="128" w:right="200"/>
              <w:jc w:val="center"/>
              <w:rPr>
                <w:sz w:val="18"/>
              </w:rPr>
            </w:pPr>
            <w:r>
              <w:rPr>
                <w:sz w:val="18"/>
              </w:rPr>
              <w:t>影响预测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预测范围</w:t>
            </w:r>
          </w:p>
        </w:tc>
        <w:tc>
          <w:tcPr>
            <w:tcW w:w="102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tabs>
                <w:tab w:val="left" w:pos="1469"/>
                <w:tab w:val="left" w:pos="4846"/>
              </w:tabs>
              <w:spacing w:before="40"/>
              <w:ind w:left="115"/>
              <w:rPr>
                <w:rFonts w:ascii="Times New Roman" w:eastAsia="Times New Roman"/>
                <w:sz w:val="12"/>
                <w:lang w:eastAsia="zh-CN"/>
              </w:rPr>
            </w:pPr>
            <w:r>
              <w:rPr>
                <w:sz w:val="18"/>
                <w:lang w:eastAsia="zh-CN"/>
              </w:rPr>
              <w:t>河流：长度（</w:t>
            </w:r>
            <w:r>
              <w:rPr>
                <w:sz w:val="18"/>
                <w:lang w:eastAsia="zh-CN"/>
              </w:rPr>
              <w:tab/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km</w:t>
            </w:r>
            <w:r>
              <w:rPr>
                <w:sz w:val="18"/>
                <w:lang w:eastAsia="zh-CN"/>
              </w:rPr>
              <w:t>；湖库、河口及近岸海域：面积（</w:t>
            </w:r>
            <w:r>
              <w:rPr>
                <w:sz w:val="18"/>
                <w:lang w:eastAsia="zh-CN"/>
              </w:rPr>
              <w:tab/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km</w:t>
            </w:r>
            <w:r>
              <w:rPr>
                <w:rFonts w:ascii="Times New Roman" w:eastAsia="Times New Roman"/>
                <w:position w:val="6"/>
                <w:sz w:val="12"/>
                <w:lang w:eastAsia="zh-CN"/>
              </w:rPr>
              <w:t>2</w:t>
            </w:r>
          </w:p>
        </w:tc>
      </w:tr>
      <w:tr w:rsidR="00C64CA2" w:rsidTr="00E56C2A">
        <w:trPr>
          <w:trHeight w:val="296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</w:tcPr>
          <w:p w:rsidR="00C64CA2" w:rsidRDefault="00C64CA2" w:rsidP="00E56C2A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33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预测因子</w:t>
            </w:r>
          </w:p>
        </w:tc>
        <w:tc>
          <w:tcPr>
            <w:tcW w:w="102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tabs>
                <w:tab w:val="left" w:pos="569"/>
              </w:tabs>
              <w:spacing w:before="33"/>
              <w:ind w:left="115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</w:tr>
      <w:tr w:rsidR="00C64CA2" w:rsidTr="00E56C2A">
        <w:trPr>
          <w:trHeight w:val="303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</w:tcPr>
          <w:p w:rsidR="00C64CA2" w:rsidRDefault="00C64CA2" w:rsidP="00E56C2A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35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预测时期</w:t>
            </w:r>
          </w:p>
        </w:tc>
        <w:tc>
          <w:tcPr>
            <w:tcW w:w="10243" w:type="dxa"/>
            <w:gridSpan w:val="4"/>
            <w:tcBorders>
              <w:top w:val="single" w:sz="6" w:space="0" w:color="000000"/>
              <w:lef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35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丰水期 □；平水期 □；枯水期 □；冰封期 □</w:t>
            </w:r>
          </w:p>
        </w:tc>
      </w:tr>
    </w:tbl>
    <w:p w:rsidR="00C64CA2" w:rsidRDefault="00C64CA2" w:rsidP="00C64CA2">
      <w:pPr>
        <w:rPr>
          <w:sz w:val="18"/>
        </w:rPr>
        <w:sectPr w:rsidR="00C64CA2">
          <w:pgSz w:w="16840" w:h="11910" w:orient="landscape"/>
          <w:pgMar w:top="1880" w:right="860" w:bottom="1220" w:left="1160" w:header="1319" w:footer="1025" w:gutter="0"/>
          <w:cols w:space="720"/>
        </w:sectPr>
      </w:pPr>
    </w:p>
    <w:p w:rsidR="00C64CA2" w:rsidRDefault="00C64CA2" w:rsidP="00C64CA2">
      <w:pPr>
        <w:pStyle w:val="a7"/>
        <w:spacing w:before="120" w:after="13"/>
        <w:ind w:right="477"/>
        <w:jc w:val="right"/>
        <w:rPr>
          <w:rFonts w:ascii="黑体" w:eastAsia="黑体"/>
        </w:rPr>
      </w:pPr>
      <w:r>
        <w:rPr>
          <w:rFonts w:ascii="黑体" w:eastAsia="黑体" w:hint="eastAsia"/>
        </w:rPr>
        <w:lastRenderedPageBreak/>
        <w:t>续表</w:t>
      </w:r>
    </w:p>
    <w:tbl>
      <w:tblPr>
        <w:tblStyle w:val="TableNormal"/>
        <w:tblW w:w="0" w:type="auto"/>
        <w:tblInd w:w="6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44"/>
        <w:gridCol w:w="2048"/>
        <w:gridCol w:w="1366"/>
        <w:gridCol w:w="684"/>
        <w:gridCol w:w="2048"/>
        <w:gridCol w:w="684"/>
        <w:gridCol w:w="1366"/>
        <w:gridCol w:w="2047"/>
      </w:tblGrid>
      <w:tr w:rsidR="00C64CA2" w:rsidTr="00E56C2A">
        <w:trPr>
          <w:trHeight w:val="486"/>
        </w:trPr>
        <w:tc>
          <w:tcPr>
            <w:tcW w:w="3377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126"/>
              <w:ind w:left="1306" w:right="1287"/>
              <w:jc w:val="center"/>
              <w:rPr>
                <w:sz w:val="18"/>
              </w:rPr>
            </w:pPr>
            <w:r>
              <w:rPr>
                <w:sz w:val="18"/>
              </w:rPr>
              <w:t>工作内容</w:t>
            </w:r>
          </w:p>
        </w:tc>
        <w:tc>
          <w:tcPr>
            <w:tcW w:w="10243" w:type="dxa"/>
            <w:gridSpan w:val="7"/>
            <w:tcBorders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126"/>
              <w:ind w:left="4749" w:right="4711"/>
              <w:jc w:val="center"/>
              <w:rPr>
                <w:sz w:val="18"/>
              </w:rPr>
            </w:pPr>
            <w:r>
              <w:rPr>
                <w:sz w:val="18"/>
              </w:rPr>
              <w:t>自查项目</w:t>
            </w:r>
          </w:p>
        </w:tc>
      </w:tr>
      <w:tr w:rsidR="00C64CA2" w:rsidTr="00E56C2A">
        <w:trPr>
          <w:trHeight w:val="623"/>
        </w:trPr>
        <w:tc>
          <w:tcPr>
            <w:tcW w:w="53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春季 □；夏季 □；秋季 □；冬季 □</w:t>
            </w:r>
          </w:p>
          <w:p w:rsidR="00C64CA2" w:rsidRDefault="00C64CA2" w:rsidP="00E56C2A">
            <w:pPr>
              <w:pStyle w:val="TableParagraph"/>
              <w:spacing w:before="82"/>
              <w:ind w:left="115"/>
              <w:rPr>
                <w:sz w:val="18"/>
              </w:rPr>
            </w:pPr>
            <w:r>
              <w:rPr>
                <w:sz w:val="18"/>
              </w:rPr>
              <w:t>设计水文条件 □</w:t>
            </w:r>
          </w:p>
        </w:tc>
      </w:tr>
      <w:tr w:rsidR="00C64CA2" w:rsidTr="00C64CA2">
        <w:trPr>
          <w:trHeight w:val="1247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1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预测情景</w:t>
            </w:r>
          </w:p>
        </w:tc>
        <w:tc>
          <w:tcPr>
            <w:tcW w:w="102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 w:line="324" w:lineRule="auto"/>
              <w:ind w:left="115" w:right="6591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建设期 □；生产运行期 □；服务期满后 □ 正常工况 □；非正常工况 □</w:t>
            </w:r>
          </w:p>
          <w:p w:rsidR="00C64CA2" w:rsidRDefault="00C64CA2" w:rsidP="00E56C2A">
            <w:pPr>
              <w:pStyle w:val="TableParagraph"/>
              <w:spacing w:before="2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污染控制和减缓措施方案 □</w:t>
            </w:r>
          </w:p>
          <w:p w:rsidR="00C64CA2" w:rsidRDefault="00C64CA2" w:rsidP="00E56C2A">
            <w:pPr>
              <w:pStyle w:val="TableParagraph"/>
              <w:spacing w:before="81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区（流）域环境质量改善目标要求情景 □</w:t>
            </w:r>
          </w:p>
        </w:tc>
      </w:tr>
      <w:tr w:rsidR="00C64CA2" w:rsidTr="00C64CA2">
        <w:trPr>
          <w:trHeight w:val="623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预测方法</w:t>
            </w:r>
          </w:p>
        </w:tc>
        <w:tc>
          <w:tcPr>
            <w:tcW w:w="102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数值解 □：解析解 □；其他 □ </w:t>
            </w:r>
          </w:p>
          <w:p w:rsidR="00C64CA2" w:rsidRDefault="00C64CA2" w:rsidP="00E56C2A">
            <w:pPr>
              <w:pStyle w:val="TableParagraph"/>
              <w:spacing w:before="82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导则推荐模式 □：其他 □</w:t>
            </w:r>
          </w:p>
        </w:tc>
      </w:tr>
      <w:tr w:rsidR="00C64CA2" w:rsidTr="00C64CA2">
        <w:trPr>
          <w:trHeight w:val="618"/>
        </w:trPr>
        <w:tc>
          <w:tcPr>
            <w:tcW w:w="533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line="187" w:lineRule="auto"/>
              <w:ind w:left="128" w:right="200"/>
              <w:jc w:val="center"/>
              <w:rPr>
                <w:sz w:val="18"/>
              </w:rPr>
            </w:pPr>
            <w:r>
              <w:rPr>
                <w:sz w:val="18"/>
              </w:rPr>
              <w:t>影响评价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43"/>
              <w:ind w:left="147" w:right="121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水污染控制和水环境影响减缓措</w:t>
            </w:r>
          </w:p>
          <w:p w:rsidR="00C64CA2" w:rsidRDefault="00C64CA2" w:rsidP="00C64CA2">
            <w:pPr>
              <w:pStyle w:val="TableParagraph"/>
              <w:spacing w:before="81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施有效性评价</w:t>
            </w:r>
          </w:p>
        </w:tc>
        <w:tc>
          <w:tcPr>
            <w:tcW w:w="102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6"/>
              <w:rPr>
                <w:rFonts w:ascii="黑体"/>
                <w:sz w:val="15"/>
                <w:lang w:eastAsia="zh-CN"/>
              </w:rPr>
            </w:pPr>
          </w:p>
          <w:p w:rsidR="00C64CA2" w:rsidRDefault="00C64CA2" w:rsidP="00E56C2A">
            <w:pPr>
              <w:pStyle w:val="TableParagraph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区（流）域水环境质量改善目标 □；替代削减源 □</w:t>
            </w:r>
          </w:p>
        </w:tc>
      </w:tr>
      <w:tr w:rsidR="00C64CA2" w:rsidTr="00C64CA2">
        <w:trPr>
          <w:trHeight w:val="2792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128"/>
              <w:ind w:left="147" w:right="118"/>
              <w:jc w:val="center"/>
              <w:rPr>
                <w:sz w:val="18"/>
              </w:rPr>
            </w:pPr>
            <w:r>
              <w:rPr>
                <w:sz w:val="18"/>
              </w:rPr>
              <w:t>水环境影响评价</w:t>
            </w:r>
          </w:p>
        </w:tc>
        <w:tc>
          <w:tcPr>
            <w:tcW w:w="102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33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排放口混合区外满足水环境管理要求 □</w:t>
            </w:r>
          </w:p>
          <w:p w:rsidR="00C64CA2" w:rsidRDefault="00C64CA2" w:rsidP="00E56C2A">
            <w:pPr>
              <w:pStyle w:val="TableParagraph"/>
              <w:spacing w:before="81" w:line="324" w:lineRule="auto"/>
              <w:ind w:left="115" w:right="5331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水环境功能区或水功能区、近岸海域环境功能区水质达标 □ 满足水环境保护目标水域水环境质量要求 □</w:t>
            </w:r>
          </w:p>
          <w:p w:rsidR="00C64CA2" w:rsidRDefault="00C64CA2" w:rsidP="00E56C2A">
            <w:pPr>
              <w:pStyle w:val="TableParagraph"/>
              <w:spacing w:before="2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水环境控制单元或断面水质达标 □ </w:t>
            </w:r>
          </w:p>
          <w:p w:rsidR="00C64CA2" w:rsidRDefault="00C64CA2" w:rsidP="00E56C2A">
            <w:pPr>
              <w:pStyle w:val="TableParagraph"/>
              <w:spacing w:before="81" w:line="324" w:lineRule="auto"/>
              <w:ind w:left="115" w:right="1459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满足重点水污染物排放总量控制指标要求，重点行业建设项目， 主要污染物排放满足等量或减量替代要求 □ 满足区（流）域水环境质量改善目标要求 □</w:t>
            </w:r>
          </w:p>
          <w:p w:rsidR="00C64CA2" w:rsidRDefault="00C64CA2" w:rsidP="00E56C2A">
            <w:pPr>
              <w:pStyle w:val="TableParagraph"/>
              <w:spacing w:before="1" w:line="324" w:lineRule="auto"/>
              <w:ind w:left="115" w:right="155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水文要素影响型建设项目同时应包括水文情势变化评价、主要水文特征值影响评价、生态流量符合性评价 □ 对于新设或调整入河（湖库、近岸海域）排放口的建设项目，应包括排放口设置的环境合理性评价 □</w:t>
            </w:r>
          </w:p>
          <w:p w:rsidR="00C64CA2" w:rsidRDefault="00C64CA2" w:rsidP="00E56C2A">
            <w:pPr>
              <w:pStyle w:val="TableParagraph"/>
              <w:spacing w:before="2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满足生态保护红线、水环境质量底线、资源利用上线和环境准入清单管理要求 □</w:t>
            </w:r>
          </w:p>
        </w:tc>
      </w:tr>
      <w:tr w:rsidR="00C64CA2" w:rsidTr="00C64CA2">
        <w:trPr>
          <w:trHeight w:val="296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ind w:left="707"/>
              <w:rPr>
                <w:sz w:val="18"/>
              </w:rPr>
            </w:pPr>
            <w:r>
              <w:rPr>
                <w:sz w:val="18"/>
              </w:rPr>
              <w:t>污染源排放量核算</w:t>
            </w:r>
          </w:p>
        </w:tc>
        <w:tc>
          <w:tcPr>
            <w:tcW w:w="3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33"/>
              <w:ind w:left="1242" w:right="1216"/>
              <w:jc w:val="center"/>
              <w:rPr>
                <w:sz w:val="18"/>
              </w:rPr>
            </w:pPr>
            <w:r>
              <w:rPr>
                <w:sz w:val="18"/>
              </w:rPr>
              <w:t>污染物名称</w:t>
            </w:r>
          </w:p>
        </w:tc>
        <w:tc>
          <w:tcPr>
            <w:tcW w:w="3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33"/>
              <w:ind w:left="1103"/>
              <w:rPr>
                <w:sz w:val="18"/>
              </w:rPr>
            </w:pPr>
            <w:r>
              <w:rPr>
                <w:sz w:val="18"/>
              </w:rPr>
              <w:t>排放量</w:t>
            </w:r>
            <w:r>
              <w:rPr>
                <w:rFonts w:ascii="Times New Roman" w:eastAsia="Times New Roman"/>
                <w:sz w:val="18"/>
              </w:rPr>
              <w:t>/</w:t>
            </w:r>
            <w:r w:rsidRPr="00C64CA2">
              <w:rPr>
                <w:rFonts w:ascii="Times New Roman" w:hAnsi="Times New Roman" w:cs="Times New Roman"/>
                <w:sz w:val="18"/>
              </w:rPr>
              <w:t>（</w:t>
            </w:r>
            <w:r w:rsidRPr="00C64CA2">
              <w:rPr>
                <w:rFonts w:ascii="Times New Roman" w:hAnsi="Times New Roman" w:cs="Times New Roman"/>
                <w:sz w:val="18"/>
              </w:rPr>
              <w:t>t/a</w:t>
            </w:r>
            <w:r w:rsidRPr="00C64CA2">
              <w:rPr>
                <w:rFonts w:ascii="Times New Roman" w:hAnsi="Times New Roman" w:cs="Times New Roman"/>
                <w:sz w:val="18"/>
              </w:rPr>
              <w:t>）</w:t>
            </w:r>
          </w:p>
        </w:tc>
        <w:tc>
          <w:tcPr>
            <w:tcW w:w="3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33"/>
              <w:ind w:left="951"/>
              <w:rPr>
                <w:sz w:val="18"/>
              </w:rPr>
            </w:pPr>
            <w:r>
              <w:rPr>
                <w:sz w:val="18"/>
              </w:rPr>
              <w:t>排放浓度</w:t>
            </w:r>
            <w:r>
              <w:rPr>
                <w:rFonts w:ascii="Times New Roman" w:eastAsia="Times New Roman"/>
                <w:sz w:val="18"/>
              </w:rPr>
              <w:t>/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/>
                <w:sz w:val="18"/>
              </w:rPr>
              <w:t>mg/L</w:t>
            </w:r>
            <w:r>
              <w:rPr>
                <w:sz w:val="18"/>
              </w:rPr>
              <w:t>）</w:t>
            </w:r>
          </w:p>
        </w:tc>
      </w:tr>
      <w:tr w:rsidR="00C64CA2" w:rsidTr="00C64CA2">
        <w:trPr>
          <w:trHeight w:val="297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tabs>
                <w:tab w:val="left" w:pos="569"/>
              </w:tabs>
              <w:spacing w:before="33"/>
              <w:ind w:left="115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  <w:tc>
          <w:tcPr>
            <w:tcW w:w="3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tabs>
                <w:tab w:val="left" w:pos="568"/>
              </w:tabs>
              <w:spacing w:before="33"/>
              <w:ind w:left="114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  <w:tc>
          <w:tcPr>
            <w:tcW w:w="3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tabs>
                <w:tab w:val="left" w:pos="567"/>
              </w:tabs>
              <w:spacing w:before="33"/>
              <w:ind w:left="114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</w:tr>
      <w:tr w:rsidR="00C64CA2" w:rsidTr="00C64CA2">
        <w:trPr>
          <w:trHeight w:val="298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ind w:left="799"/>
              <w:rPr>
                <w:sz w:val="18"/>
              </w:rPr>
            </w:pPr>
            <w:r>
              <w:rPr>
                <w:sz w:val="18"/>
              </w:rPr>
              <w:t>替代源排放情况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C64CA2">
            <w:pPr>
              <w:pStyle w:val="TableParagraph"/>
              <w:spacing w:before="35"/>
              <w:ind w:left="115"/>
              <w:jc w:val="center"/>
              <w:rPr>
                <w:sz w:val="18"/>
              </w:rPr>
            </w:pPr>
            <w:r>
              <w:rPr>
                <w:sz w:val="18"/>
              </w:rPr>
              <w:t>污染源名称</w:t>
            </w:r>
          </w:p>
        </w:tc>
        <w:tc>
          <w:tcPr>
            <w:tcW w:w="2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C64CA2">
            <w:pPr>
              <w:pStyle w:val="TableParagraph"/>
              <w:spacing w:before="35"/>
              <w:ind w:left="114"/>
              <w:jc w:val="center"/>
              <w:rPr>
                <w:sz w:val="18"/>
              </w:rPr>
            </w:pPr>
            <w:r>
              <w:rPr>
                <w:sz w:val="18"/>
              </w:rPr>
              <w:t>排污许可证编号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C64CA2">
            <w:pPr>
              <w:pStyle w:val="TableParagraph"/>
              <w:spacing w:before="35"/>
              <w:ind w:left="112"/>
              <w:jc w:val="center"/>
              <w:rPr>
                <w:sz w:val="18"/>
              </w:rPr>
            </w:pPr>
            <w:r>
              <w:rPr>
                <w:sz w:val="18"/>
              </w:rPr>
              <w:t>污染物名称</w:t>
            </w:r>
          </w:p>
        </w:tc>
        <w:tc>
          <w:tcPr>
            <w:tcW w:w="2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C64CA2">
            <w:pPr>
              <w:pStyle w:val="TableParagraph"/>
              <w:spacing w:before="35"/>
              <w:ind w:left="114"/>
              <w:jc w:val="center"/>
              <w:rPr>
                <w:sz w:val="18"/>
              </w:rPr>
            </w:pPr>
            <w:r>
              <w:rPr>
                <w:sz w:val="18"/>
              </w:rPr>
              <w:t>排放量</w:t>
            </w:r>
            <w:r>
              <w:rPr>
                <w:rFonts w:ascii="Times New Roman" w:eastAsia="Times New Roman"/>
                <w:sz w:val="18"/>
              </w:rPr>
              <w:t>/</w:t>
            </w:r>
            <w:r>
              <w:rPr>
                <w:sz w:val="18"/>
              </w:rPr>
              <w:t>（t/a）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C64CA2">
            <w:pPr>
              <w:pStyle w:val="TableParagraph"/>
              <w:spacing w:before="35"/>
              <w:ind w:left="111"/>
              <w:jc w:val="center"/>
              <w:rPr>
                <w:sz w:val="18"/>
              </w:rPr>
            </w:pPr>
            <w:r>
              <w:rPr>
                <w:sz w:val="18"/>
              </w:rPr>
              <w:t>排放浓度</w:t>
            </w:r>
            <w:r>
              <w:rPr>
                <w:rFonts w:ascii="Times New Roman" w:eastAsia="Times New Roman"/>
                <w:sz w:val="18"/>
              </w:rPr>
              <w:t>/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/>
                <w:sz w:val="18"/>
              </w:rPr>
              <w:t>mg/L</w:t>
            </w:r>
            <w:r>
              <w:rPr>
                <w:sz w:val="18"/>
              </w:rPr>
              <w:t>）</w:t>
            </w:r>
          </w:p>
        </w:tc>
      </w:tr>
      <w:tr w:rsidR="00C64CA2" w:rsidTr="00C64CA2">
        <w:trPr>
          <w:trHeight w:val="296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C64CA2">
            <w:pPr>
              <w:pStyle w:val="TableParagraph"/>
              <w:tabs>
                <w:tab w:val="left" w:pos="569"/>
              </w:tabs>
              <w:spacing w:before="33"/>
              <w:ind w:left="115"/>
              <w:jc w:val="center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  <w:tc>
          <w:tcPr>
            <w:tcW w:w="2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C64CA2">
            <w:pPr>
              <w:pStyle w:val="TableParagraph"/>
              <w:tabs>
                <w:tab w:val="left" w:pos="568"/>
              </w:tabs>
              <w:spacing w:before="33"/>
              <w:ind w:left="114"/>
              <w:jc w:val="center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C64CA2">
            <w:pPr>
              <w:pStyle w:val="TableParagraph"/>
              <w:tabs>
                <w:tab w:val="left" w:pos="566"/>
              </w:tabs>
              <w:spacing w:before="33"/>
              <w:ind w:left="112"/>
              <w:jc w:val="center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  <w:tc>
          <w:tcPr>
            <w:tcW w:w="2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C64CA2">
            <w:pPr>
              <w:pStyle w:val="TableParagraph"/>
              <w:tabs>
                <w:tab w:val="left" w:pos="567"/>
              </w:tabs>
              <w:spacing w:before="33"/>
              <w:ind w:left="114"/>
              <w:jc w:val="center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C64CA2">
            <w:pPr>
              <w:pStyle w:val="TableParagraph"/>
              <w:tabs>
                <w:tab w:val="left" w:pos="565"/>
              </w:tabs>
              <w:spacing w:before="33"/>
              <w:ind w:left="111"/>
              <w:jc w:val="center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ab/>
              <w:t>）</w:t>
            </w:r>
          </w:p>
        </w:tc>
      </w:tr>
      <w:tr w:rsidR="00C64CA2" w:rsidTr="00C64CA2">
        <w:trPr>
          <w:trHeight w:val="617"/>
        </w:trPr>
        <w:tc>
          <w:tcPr>
            <w:tcW w:w="533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生态流量确定</w:t>
            </w:r>
          </w:p>
        </w:tc>
        <w:tc>
          <w:tcPr>
            <w:tcW w:w="10243" w:type="dxa"/>
            <w:gridSpan w:val="7"/>
            <w:tcBorders>
              <w:top w:val="single" w:sz="6" w:space="0" w:color="000000"/>
              <w:left w:val="single" w:sz="6" w:space="0" w:color="000000"/>
            </w:tcBorders>
          </w:tcPr>
          <w:p w:rsidR="00C64CA2" w:rsidRDefault="00C64CA2" w:rsidP="00E56C2A">
            <w:pPr>
              <w:pStyle w:val="TableParagraph"/>
              <w:tabs>
                <w:tab w:val="left" w:pos="2189"/>
                <w:tab w:val="left" w:pos="4220"/>
                <w:tab w:val="left" w:pos="5710"/>
              </w:tabs>
              <w:spacing w:before="33"/>
              <w:ind w:left="115"/>
              <w:rPr>
                <w:rFonts w:ascii="Times New Roman" w:eastAsia="Times New Roman"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生态流量：一般水期（</w:t>
            </w:r>
            <w:r>
              <w:rPr>
                <w:sz w:val="18"/>
                <w:lang w:eastAsia="zh-CN"/>
              </w:rPr>
              <w:tab/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m</w:t>
            </w:r>
            <w:r>
              <w:rPr>
                <w:rFonts w:ascii="Times New Roman" w:eastAsia="Times New Roman"/>
                <w:position w:val="6"/>
                <w:sz w:val="12"/>
                <w:lang w:eastAsia="zh-CN"/>
              </w:rPr>
              <w:t>3</w:t>
            </w:r>
            <w:r>
              <w:rPr>
                <w:rFonts w:ascii="Times New Roman" w:eastAsia="Times New Roman"/>
                <w:sz w:val="18"/>
                <w:lang w:eastAsia="zh-CN"/>
              </w:rPr>
              <w:t>/s</w:t>
            </w:r>
            <w:r>
              <w:rPr>
                <w:sz w:val="18"/>
                <w:lang w:eastAsia="zh-CN"/>
              </w:rPr>
              <w:t>；鱼类繁殖期（</w:t>
            </w:r>
            <w:r>
              <w:rPr>
                <w:sz w:val="18"/>
                <w:lang w:eastAsia="zh-CN"/>
              </w:rPr>
              <w:tab/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m</w:t>
            </w:r>
            <w:r>
              <w:rPr>
                <w:rFonts w:ascii="Times New Roman" w:eastAsia="Times New Roman"/>
                <w:position w:val="6"/>
                <w:sz w:val="12"/>
                <w:lang w:eastAsia="zh-CN"/>
              </w:rPr>
              <w:t>3</w:t>
            </w:r>
            <w:r>
              <w:rPr>
                <w:rFonts w:ascii="Times New Roman" w:eastAsia="Times New Roman"/>
                <w:sz w:val="18"/>
                <w:lang w:eastAsia="zh-CN"/>
              </w:rPr>
              <w:t>/s</w:t>
            </w:r>
            <w:r>
              <w:rPr>
                <w:sz w:val="18"/>
                <w:lang w:eastAsia="zh-CN"/>
              </w:rPr>
              <w:t>；其他（</w:t>
            </w:r>
            <w:r>
              <w:rPr>
                <w:sz w:val="18"/>
                <w:lang w:eastAsia="zh-CN"/>
              </w:rPr>
              <w:tab/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m</w:t>
            </w:r>
            <w:r>
              <w:rPr>
                <w:rFonts w:ascii="Times New Roman" w:eastAsia="Times New Roman"/>
                <w:position w:val="6"/>
                <w:sz w:val="12"/>
                <w:lang w:eastAsia="zh-CN"/>
              </w:rPr>
              <w:t>3</w:t>
            </w:r>
            <w:r>
              <w:rPr>
                <w:rFonts w:ascii="Times New Roman" w:eastAsia="Times New Roman"/>
                <w:sz w:val="18"/>
                <w:lang w:eastAsia="zh-CN"/>
              </w:rPr>
              <w:t>/s</w:t>
            </w:r>
          </w:p>
          <w:p w:rsidR="00C64CA2" w:rsidRDefault="00C64CA2" w:rsidP="00E56C2A">
            <w:pPr>
              <w:pStyle w:val="TableParagraph"/>
              <w:tabs>
                <w:tab w:val="left" w:pos="2189"/>
                <w:tab w:val="left" w:pos="4039"/>
                <w:tab w:val="left" w:pos="5350"/>
              </w:tabs>
              <w:spacing w:before="81"/>
              <w:ind w:left="115"/>
              <w:rPr>
                <w:rFonts w:ascii="Times New Roman" w:eastAsia="Times New Roman"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生态水位：一般水期（</w:t>
            </w:r>
            <w:r>
              <w:rPr>
                <w:sz w:val="18"/>
                <w:lang w:eastAsia="zh-CN"/>
              </w:rPr>
              <w:tab/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m</w:t>
            </w:r>
            <w:r>
              <w:rPr>
                <w:sz w:val="18"/>
                <w:lang w:eastAsia="zh-CN"/>
              </w:rPr>
              <w:t>；鱼类繁殖期（</w:t>
            </w:r>
            <w:r>
              <w:rPr>
                <w:sz w:val="18"/>
                <w:lang w:eastAsia="zh-CN"/>
              </w:rPr>
              <w:tab/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m</w:t>
            </w:r>
            <w:r>
              <w:rPr>
                <w:sz w:val="18"/>
                <w:lang w:eastAsia="zh-CN"/>
              </w:rPr>
              <w:t>；其他（</w:t>
            </w:r>
            <w:r>
              <w:rPr>
                <w:sz w:val="18"/>
                <w:lang w:eastAsia="zh-CN"/>
              </w:rPr>
              <w:tab/>
              <w:t>）</w:t>
            </w:r>
            <w:r>
              <w:rPr>
                <w:rFonts w:ascii="Times New Roman" w:eastAsia="Times New Roman"/>
                <w:sz w:val="18"/>
                <w:lang w:eastAsia="zh-CN"/>
              </w:rPr>
              <w:t>m</w:t>
            </w:r>
          </w:p>
        </w:tc>
      </w:tr>
    </w:tbl>
    <w:p w:rsidR="00C64CA2" w:rsidRDefault="00C64CA2" w:rsidP="00C64CA2">
      <w:pPr>
        <w:rPr>
          <w:rFonts w:ascii="Times New Roman" w:eastAsia="Times New Roman"/>
          <w:sz w:val="18"/>
        </w:rPr>
        <w:sectPr w:rsidR="00C64CA2">
          <w:pgSz w:w="16840" w:h="11910" w:orient="landscape"/>
          <w:pgMar w:top="1520" w:right="860" w:bottom="1220" w:left="1160" w:header="1319" w:footer="1024" w:gutter="0"/>
          <w:cols w:space="720"/>
        </w:sectPr>
      </w:pPr>
    </w:p>
    <w:p w:rsidR="00C64CA2" w:rsidRDefault="00C64CA2" w:rsidP="00C64CA2">
      <w:pPr>
        <w:pStyle w:val="a7"/>
        <w:spacing w:before="7"/>
        <w:rPr>
          <w:rFonts w:ascii="Times New Roman"/>
          <w:sz w:val="3"/>
        </w:rPr>
      </w:pPr>
    </w:p>
    <w:tbl>
      <w:tblPr>
        <w:tblStyle w:val="TableNormal"/>
        <w:tblW w:w="0" w:type="auto"/>
        <w:tblInd w:w="6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44"/>
        <w:gridCol w:w="2561"/>
        <w:gridCol w:w="3840"/>
        <w:gridCol w:w="3840"/>
      </w:tblGrid>
      <w:tr w:rsidR="00C64CA2" w:rsidTr="00E56C2A">
        <w:trPr>
          <w:trHeight w:val="486"/>
        </w:trPr>
        <w:tc>
          <w:tcPr>
            <w:tcW w:w="3377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126"/>
              <w:ind w:left="1306" w:right="1287"/>
              <w:jc w:val="center"/>
              <w:rPr>
                <w:sz w:val="18"/>
              </w:rPr>
            </w:pPr>
            <w:r>
              <w:rPr>
                <w:sz w:val="18"/>
              </w:rPr>
              <w:t>工作内容</w:t>
            </w:r>
          </w:p>
        </w:tc>
        <w:tc>
          <w:tcPr>
            <w:tcW w:w="10241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126"/>
              <w:ind w:left="4749" w:right="4709"/>
              <w:jc w:val="center"/>
              <w:rPr>
                <w:sz w:val="18"/>
              </w:rPr>
            </w:pPr>
            <w:r>
              <w:rPr>
                <w:sz w:val="18"/>
              </w:rPr>
              <w:t>自查项目</w:t>
            </w:r>
          </w:p>
        </w:tc>
      </w:tr>
      <w:tr w:rsidR="00C64CA2" w:rsidTr="00C64CA2">
        <w:trPr>
          <w:trHeight w:val="311"/>
        </w:trPr>
        <w:tc>
          <w:tcPr>
            <w:tcW w:w="53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1" w:line="187" w:lineRule="auto"/>
              <w:ind w:left="128" w:right="200"/>
              <w:jc w:val="center"/>
              <w:rPr>
                <w:sz w:val="18"/>
              </w:rPr>
            </w:pPr>
            <w:r>
              <w:rPr>
                <w:sz w:val="18"/>
              </w:rPr>
              <w:t>防治措施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40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环保措施</w:t>
            </w:r>
          </w:p>
        </w:tc>
        <w:tc>
          <w:tcPr>
            <w:tcW w:w="10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污水处理设施 </w:t>
            </w:r>
            <w:r w:rsidR="00480CDC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>；水文减缓设施 □；生态流量保障设施 □；区域削减 □；依托其他工程措施 □；其他 □</w:t>
            </w:r>
          </w:p>
        </w:tc>
      </w:tr>
      <w:tr w:rsidR="00C64CA2" w:rsidTr="00C64CA2">
        <w:trPr>
          <w:trHeight w:val="311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116"/>
              <w:ind w:left="147" w:right="121"/>
              <w:jc w:val="center"/>
              <w:rPr>
                <w:sz w:val="18"/>
              </w:rPr>
            </w:pPr>
            <w:r>
              <w:rPr>
                <w:sz w:val="18"/>
              </w:rPr>
              <w:t>监测计划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环境质量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37"/>
              <w:jc w:val="center"/>
              <w:rPr>
                <w:sz w:val="18"/>
              </w:rPr>
            </w:pPr>
            <w:r>
              <w:rPr>
                <w:sz w:val="18"/>
              </w:rPr>
              <w:t>污染源</w:t>
            </w:r>
          </w:p>
        </w:tc>
      </w:tr>
      <w:tr w:rsidR="00C64CA2" w:rsidTr="00C64CA2">
        <w:trPr>
          <w:trHeight w:val="311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right="807"/>
              <w:jc w:val="right"/>
              <w:rPr>
                <w:sz w:val="18"/>
              </w:rPr>
            </w:pPr>
            <w:r>
              <w:rPr>
                <w:sz w:val="18"/>
              </w:rPr>
              <w:t xml:space="preserve">监测方式 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113"/>
              <w:jc w:val="center"/>
              <w:rPr>
                <w:b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手动 </w:t>
            </w:r>
            <w:r w:rsidR="00A637C6">
              <w:rPr>
                <w:sz w:val="18"/>
                <w:lang w:eastAsia="zh-CN"/>
              </w:rPr>
              <w:t>□</w:t>
            </w:r>
            <w:r>
              <w:rPr>
                <w:sz w:val="18"/>
                <w:lang w:eastAsia="zh-CN"/>
              </w:rPr>
              <w:t>；自动 □；无监测</w:t>
            </w:r>
            <w:r w:rsidR="00A637C6">
              <w:rPr>
                <w:sz w:val="18"/>
                <w:lang w:eastAsia="zh-CN"/>
              </w:rPr>
              <w:t xml:space="preserve"> </w:t>
            </w:r>
            <w:r w:rsidR="00A637C6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b/>
                <w:w w:val="99"/>
                <w:sz w:val="18"/>
                <w:lang w:eastAsia="zh-CN"/>
              </w:rPr>
              <w:t xml:space="preserve"> 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38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手动 </w:t>
            </w:r>
            <w:r w:rsidR="00A637C6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>；自动 □；无监测 □</w:t>
            </w:r>
          </w:p>
        </w:tc>
      </w:tr>
      <w:tr w:rsidR="00C64CA2" w:rsidTr="00C64CA2">
        <w:trPr>
          <w:trHeight w:val="313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3"/>
              <w:ind w:right="807"/>
              <w:jc w:val="right"/>
              <w:rPr>
                <w:sz w:val="18"/>
              </w:rPr>
            </w:pPr>
            <w:r>
              <w:rPr>
                <w:sz w:val="18"/>
              </w:rPr>
              <w:t xml:space="preserve">监测点位 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A637C6">
            <w:pPr>
              <w:pStyle w:val="TableParagraph"/>
              <w:tabs>
                <w:tab w:val="left" w:pos="567"/>
              </w:tabs>
              <w:spacing w:before="43"/>
              <w:ind w:left="113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（</w:t>
            </w:r>
            <w:r>
              <w:rPr>
                <w:spacing w:val="-3"/>
                <w:sz w:val="18"/>
                <w:lang w:eastAsia="zh-CN"/>
              </w:rPr>
              <w:t>）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5816F8">
            <w:pPr>
              <w:pStyle w:val="TableParagraph"/>
              <w:tabs>
                <w:tab w:val="left" w:pos="580"/>
              </w:tabs>
              <w:spacing w:before="43"/>
              <w:ind w:left="127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（</w:t>
            </w:r>
            <w:bookmarkStart w:id="0" w:name="_GoBack"/>
            <w:bookmarkEnd w:id="0"/>
            <w:r>
              <w:rPr>
                <w:spacing w:val="-3"/>
                <w:sz w:val="18"/>
                <w:lang w:eastAsia="zh-CN"/>
              </w:rPr>
              <w:t>）</w:t>
            </w:r>
            <w:r>
              <w:rPr>
                <w:sz w:val="18"/>
                <w:lang w:eastAsia="zh-CN"/>
              </w:rPr>
              <w:t xml:space="preserve"> </w:t>
            </w:r>
          </w:p>
        </w:tc>
      </w:tr>
      <w:tr w:rsidR="00C64CA2" w:rsidTr="00C64CA2">
        <w:trPr>
          <w:trHeight w:val="311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8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  <w:lang w:eastAsia="zh-CN"/>
              </w:rPr>
            </w:pP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1"/>
              <w:ind w:right="807"/>
              <w:jc w:val="right"/>
              <w:rPr>
                <w:sz w:val="18"/>
              </w:rPr>
            </w:pPr>
            <w:r>
              <w:rPr>
                <w:sz w:val="18"/>
              </w:rPr>
              <w:t xml:space="preserve">监测因子 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CA2" w:rsidRPr="006C7647" w:rsidRDefault="00C64CA2" w:rsidP="00A637C6">
            <w:pPr>
              <w:pStyle w:val="TableParagraph"/>
              <w:tabs>
                <w:tab w:val="left" w:pos="567"/>
              </w:tabs>
              <w:spacing w:before="41"/>
              <w:ind w:left="113"/>
              <w:jc w:val="center"/>
              <w:rPr>
                <w:sz w:val="18"/>
                <w:szCs w:val="18"/>
                <w:lang w:eastAsia="zh-CN"/>
              </w:rPr>
            </w:pPr>
            <w:r w:rsidRPr="006C7647">
              <w:rPr>
                <w:sz w:val="18"/>
                <w:szCs w:val="18"/>
                <w:lang w:eastAsia="zh-CN"/>
              </w:rPr>
              <w:t>（</w:t>
            </w:r>
            <w:r w:rsidRPr="006C7647">
              <w:rPr>
                <w:spacing w:val="-3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tabs>
                <w:tab w:val="left" w:pos="580"/>
              </w:tabs>
              <w:spacing w:before="41"/>
              <w:ind w:left="127"/>
              <w:jc w:val="center"/>
              <w:rPr>
                <w:sz w:val="18"/>
              </w:rPr>
            </w:pPr>
            <w:r>
              <w:rPr>
                <w:sz w:val="18"/>
              </w:rPr>
              <w:t>（</w:t>
            </w:r>
            <w:r w:rsidR="00A637C6" w:rsidRPr="00091EF0">
              <w:rPr>
                <w:sz w:val="18"/>
                <w:szCs w:val="18"/>
                <w:lang w:val="en-US" w:eastAsia="zh-CN"/>
              </w:rPr>
              <w:t>COD、SS、石油类、氨氮</w:t>
            </w:r>
            <w:r>
              <w:rPr>
                <w:spacing w:val="-3"/>
                <w:sz w:val="18"/>
              </w:rPr>
              <w:t>）</w:t>
            </w:r>
            <w:r>
              <w:rPr>
                <w:sz w:val="18"/>
              </w:rPr>
              <w:t xml:space="preserve"> </w:t>
            </w:r>
          </w:p>
        </w:tc>
      </w:tr>
      <w:tr w:rsidR="00C64CA2" w:rsidTr="00C64CA2">
        <w:trPr>
          <w:trHeight w:val="311"/>
        </w:trPr>
        <w:tc>
          <w:tcPr>
            <w:tcW w:w="533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40"/>
              <w:ind w:left="147" w:right="118"/>
              <w:jc w:val="center"/>
              <w:rPr>
                <w:sz w:val="18"/>
              </w:rPr>
            </w:pPr>
            <w:r>
              <w:rPr>
                <w:sz w:val="18"/>
              </w:rPr>
              <w:t>污染物排放清单</w:t>
            </w:r>
          </w:p>
        </w:tc>
        <w:tc>
          <w:tcPr>
            <w:tcW w:w="102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115"/>
              <w:rPr>
                <w:sz w:val="18"/>
              </w:rPr>
            </w:pPr>
            <w:r>
              <w:rPr>
                <w:sz w:val="18"/>
              </w:rPr>
              <w:t>□</w:t>
            </w:r>
          </w:p>
        </w:tc>
      </w:tr>
      <w:tr w:rsidR="00C64CA2" w:rsidTr="00C64CA2">
        <w:trPr>
          <w:trHeight w:val="311"/>
        </w:trPr>
        <w:tc>
          <w:tcPr>
            <w:tcW w:w="3377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C64CA2" w:rsidRDefault="00C64CA2" w:rsidP="00C64CA2">
            <w:pPr>
              <w:pStyle w:val="TableParagraph"/>
              <w:spacing w:before="40"/>
              <w:ind w:left="1306" w:right="1287"/>
              <w:jc w:val="center"/>
              <w:rPr>
                <w:sz w:val="18"/>
              </w:rPr>
            </w:pPr>
            <w:r>
              <w:rPr>
                <w:sz w:val="18"/>
              </w:rPr>
              <w:t>评价结论</w:t>
            </w:r>
          </w:p>
        </w:tc>
        <w:tc>
          <w:tcPr>
            <w:tcW w:w="10241" w:type="dxa"/>
            <w:gridSpan w:val="3"/>
            <w:tcBorders>
              <w:top w:val="single" w:sz="6" w:space="0" w:color="000000"/>
              <w:left w:val="single" w:sz="6" w:space="0" w:color="000000"/>
            </w:tcBorders>
          </w:tcPr>
          <w:p w:rsidR="00C64CA2" w:rsidRDefault="00C64CA2" w:rsidP="00E56C2A">
            <w:pPr>
              <w:pStyle w:val="TableParagraph"/>
              <w:spacing w:before="40"/>
              <w:ind w:left="115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可以接受</w:t>
            </w:r>
            <w:r w:rsidR="00480CDC">
              <w:rPr>
                <w:rFonts w:hint="eastAsia"/>
                <w:sz w:val="18"/>
                <w:lang w:eastAsia="zh-CN"/>
              </w:rPr>
              <w:t xml:space="preserve"> </w:t>
            </w:r>
            <w:r w:rsidR="00480CDC"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  <w:sym w:font="Wingdings 2" w:char="F052"/>
            </w:r>
            <w:r>
              <w:rPr>
                <w:sz w:val="18"/>
                <w:lang w:eastAsia="zh-CN"/>
              </w:rPr>
              <w:t>；不可以接受 □</w:t>
            </w:r>
          </w:p>
        </w:tc>
      </w:tr>
      <w:tr w:rsidR="00C64CA2" w:rsidTr="00E56C2A">
        <w:trPr>
          <w:trHeight w:val="454"/>
        </w:trPr>
        <w:tc>
          <w:tcPr>
            <w:tcW w:w="13618" w:type="dxa"/>
            <w:gridSpan w:val="5"/>
          </w:tcPr>
          <w:p w:rsidR="00C64CA2" w:rsidRDefault="00C64CA2" w:rsidP="00E56C2A">
            <w:pPr>
              <w:pStyle w:val="TableParagraph"/>
              <w:tabs>
                <w:tab w:val="left" w:pos="3081"/>
              </w:tabs>
              <w:spacing w:before="112"/>
              <w:ind w:left="107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注：“□”为勾选项，可√；“（</w:t>
            </w:r>
            <w:r>
              <w:rPr>
                <w:sz w:val="18"/>
                <w:lang w:eastAsia="zh-CN"/>
              </w:rPr>
              <w:tab/>
              <w:t>）”为内容填写项；“备注”为其他补充内容。</w:t>
            </w:r>
          </w:p>
        </w:tc>
      </w:tr>
    </w:tbl>
    <w:p w:rsidR="00C64CA2" w:rsidRDefault="00C64CA2" w:rsidP="00C64CA2"/>
    <w:p w:rsidR="00357744" w:rsidRDefault="00357744" w:rsidP="00C64CA2">
      <w:pPr>
        <w:jc w:val="center"/>
      </w:pPr>
    </w:p>
    <w:sectPr w:rsidR="00357744">
      <w:pgSz w:w="16840" w:h="11910" w:orient="landscape"/>
      <w:pgMar w:top="1880" w:right="860" w:bottom="1220" w:left="1160" w:header="1319" w:footer="10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0B6" w:rsidRDefault="00A430B6" w:rsidP="00C64CA2">
      <w:r>
        <w:separator/>
      </w:r>
    </w:p>
  </w:endnote>
  <w:endnote w:type="continuationSeparator" w:id="0">
    <w:p w:rsidR="00A430B6" w:rsidRDefault="00A430B6" w:rsidP="00C6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0B6" w:rsidRDefault="00A430B6" w:rsidP="00C64CA2">
      <w:r>
        <w:separator/>
      </w:r>
    </w:p>
  </w:footnote>
  <w:footnote w:type="continuationSeparator" w:id="0">
    <w:p w:rsidR="00A430B6" w:rsidRDefault="00A430B6" w:rsidP="00C64C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0C8"/>
    <w:rsid w:val="000F5077"/>
    <w:rsid w:val="001D7616"/>
    <w:rsid w:val="00357744"/>
    <w:rsid w:val="00480CDC"/>
    <w:rsid w:val="005816F8"/>
    <w:rsid w:val="006C7647"/>
    <w:rsid w:val="00714918"/>
    <w:rsid w:val="008920C8"/>
    <w:rsid w:val="00A430B6"/>
    <w:rsid w:val="00A637C6"/>
    <w:rsid w:val="00AD403B"/>
    <w:rsid w:val="00C64CA2"/>
    <w:rsid w:val="00E4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633EE"/>
  <w15:docId w15:val="{6AB2F327-D6CE-4B81-934C-7F4C5ECD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64CA2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4CA2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4">
    <w:name w:val="页眉 字符"/>
    <w:basedOn w:val="a0"/>
    <w:link w:val="a3"/>
    <w:uiPriority w:val="99"/>
    <w:rsid w:val="00C64C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4CA2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6">
    <w:name w:val="页脚 字符"/>
    <w:basedOn w:val="a0"/>
    <w:link w:val="a5"/>
    <w:uiPriority w:val="99"/>
    <w:rsid w:val="00C64CA2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64CA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64CA2"/>
  </w:style>
  <w:style w:type="paragraph" w:styleId="a7">
    <w:name w:val="Body Text"/>
    <w:basedOn w:val="a"/>
    <w:link w:val="a8"/>
    <w:uiPriority w:val="1"/>
    <w:qFormat/>
    <w:rsid w:val="00C64CA2"/>
    <w:rPr>
      <w:sz w:val="21"/>
      <w:szCs w:val="21"/>
    </w:rPr>
  </w:style>
  <w:style w:type="character" w:customStyle="1" w:styleId="a8">
    <w:name w:val="正文文本 字符"/>
    <w:basedOn w:val="a0"/>
    <w:link w:val="a7"/>
    <w:uiPriority w:val="1"/>
    <w:rsid w:val="00C64CA2"/>
    <w:rPr>
      <w:rFonts w:ascii="宋体" w:eastAsia="宋体" w:hAnsi="宋体" w:cs="宋体"/>
      <w:kern w:val="0"/>
      <w:szCs w:val="21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sujuanlwl</dc:creator>
  <cp:keywords/>
  <dc:description/>
  <cp:lastModifiedBy>User</cp:lastModifiedBy>
  <cp:revision>6</cp:revision>
  <dcterms:created xsi:type="dcterms:W3CDTF">2019-01-22T11:09:00Z</dcterms:created>
  <dcterms:modified xsi:type="dcterms:W3CDTF">2019-07-16T07:57:00Z</dcterms:modified>
</cp:coreProperties>
</file>